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</w:p>
    <w:p w:rsidR="006100E5" w:rsidRPr="006100E5" w:rsidRDefault="006100E5" w:rsidP="006100E5">
      <w:pPr>
        <w:rPr>
          <w:rStyle w:val="a4"/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100E5">
        <w:rPr>
          <w:rStyle w:val="a4"/>
          <w:rFonts w:ascii="Tahoma" w:eastAsia="Times New Roman" w:hAnsi="Tahoma" w:cs="Tahoma"/>
          <w:color w:val="333333"/>
          <w:sz w:val="21"/>
          <w:szCs w:val="21"/>
          <w:lang w:eastAsia="ru-RU"/>
        </w:rPr>
        <w:t>Обратная связь для сообщений о фактах коррупции</w:t>
      </w:r>
    </w:p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</w:p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</w:p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</w:p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  <w:r w:rsidRPr="006100E5">
        <w:rPr>
          <w:rStyle w:val="a4"/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5940425" cy="2098950"/>
            <wp:effectExtent l="0" t="0" r="3175" b="0"/>
            <wp:docPr id="1" name="Рисунок 1" descr="D:\коррупция\7j6lxbtatmo04co0ccg08g00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рупция\7j6lxbtatmo04co0ccg08g000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</w:p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</w:p>
    <w:p w:rsidR="006100E5" w:rsidRDefault="006100E5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</w:p>
    <w:p w:rsidR="003512D6" w:rsidRDefault="00F042D1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353211, Краснодарский край, Динской район, станица </w:t>
      </w:r>
      <w:proofErr w:type="spellStart"/>
      <w:r w:rsidR="003512D6">
        <w:rPr>
          <w:rStyle w:val="a4"/>
          <w:rFonts w:ascii="Tahoma" w:hAnsi="Tahoma" w:cs="Tahoma"/>
          <w:color w:val="333333"/>
          <w:sz w:val="21"/>
          <w:szCs w:val="21"/>
        </w:rPr>
        <w:t>Всюринская</w:t>
      </w:r>
      <w:proofErr w:type="spellEnd"/>
      <w:r>
        <w:rPr>
          <w:rStyle w:val="a4"/>
          <w:rFonts w:ascii="Tahoma" w:hAnsi="Tahoma" w:cs="Tahoma"/>
          <w:color w:val="333333"/>
          <w:sz w:val="21"/>
          <w:szCs w:val="21"/>
        </w:rPr>
        <w:t>,</w:t>
      </w:r>
    </w:p>
    <w:p w:rsidR="00F042D1" w:rsidRDefault="00F042D1" w:rsidP="00F042D1">
      <w:pPr>
        <w:pStyle w:val="a3"/>
        <w:spacing w:before="0" w:beforeAutospacing="0" w:after="30" w:afterAutospacing="0" w:line="252" w:lineRule="atLeast"/>
        <w:rPr>
          <w:rStyle w:val="a4"/>
          <w:rFonts w:ascii="Tahoma" w:hAnsi="Tahoma" w:cs="Tahoma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ул. </w:t>
      </w:r>
      <w:r w:rsidR="003512D6">
        <w:rPr>
          <w:rStyle w:val="a4"/>
          <w:rFonts w:ascii="Tahoma" w:hAnsi="Tahoma" w:cs="Tahoma"/>
          <w:color w:val="333333"/>
          <w:sz w:val="21"/>
          <w:szCs w:val="21"/>
        </w:rPr>
        <w:t>Луначарского, 94-А</w:t>
      </w:r>
    </w:p>
    <w:p w:rsidR="003512D6" w:rsidRDefault="003512D6" w:rsidP="00F042D1">
      <w:pPr>
        <w:pStyle w:val="a3"/>
        <w:spacing w:before="0" w:beforeAutospacing="0" w:after="30" w:afterAutospacing="0" w:line="252" w:lineRule="atLeast"/>
        <w:rPr>
          <w:rFonts w:ascii="Tahoma" w:hAnsi="Tahoma" w:cs="Tahoma"/>
          <w:color w:val="333333"/>
          <w:sz w:val="21"/>
          <w:szCs w:val="21"/>
        </w:rPr>
      </w:pPr>
      <w:hyperlink r:id="rId5" w:history="1">
        <w:proofErr w:type="spellStart"/>
        <w:r w:rsidRPr="003512D6">
          <w:rPr>
            <w:rStyle w:val="a5"/>
            <w:rFonts w:ascii="Tahoma" w:hAnsi="Tahoma" w:cs="Tahoma"/>
            <w:sz w:val="21"/>
            <w:szCs w:val="21"/>
          </w:rPr>
          <w:t>Васюринское</w:t>
        </w:r>
        <w:proofErr w:type="spellEnd"/>
        <w:r w:rsidRPr="003512D6">
          <w:rPr>
            <w:rStyle w:val="a5"/>
            <w:rFonts w:ascii="Tahoma" w:hAnsi="Tahoma" w:cs="Tahoma"/>
            <w:sz w:val="21"/>
            <w:szCs w:val="21"/>
          </w:rPr>
          <w:t xml:space="preserve"> сельское поселение - официальный сайт (vasyurinskaya.ru)</w:t>
        </w:r>
      </w:hyperlink>
    </w:p>
    <w:p w:rsidR="00F042D1" w:rsidRDefault="00F042D1" w:rsidP="00F042D1">
      <w:pPr>
        <w:pStyle w:val="a3"/>
        <w:spacing w:before="0" w:beforeAutospacing="0" w:after="30" w:afterAutospacing="0" w:line="252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  <w:r w:rsidR="003512D6">
        <w:rPr>
          <w:rStyle w:val="a4"/>
          <w:rFonts w:ascii="Tahoma" w:hAnsi="Tahoma" w:cs="Tahoma"/>
          <w:color w:val="333333"/>
          <w:sz w:val="21"/>
          <w:szCs w:val="21"/>
        </w:rPr>
        <w:t>8(861-62) 31-2-66</w:t>
      </w:r>
    </w:p>
    <w:p w:rsidR="00F042D1" w:rsidRDefault="00F042D1" w:rsidP="00F042D1">
      <w:pPr>
        <w:pStyle w:val="a3"/>
        <w:spacing w:before="0" w:beforeAutospacing="0" w:after="30" w:afterAutospacing="0" w:line="252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Уважаемые заявители!</w:t>
      </w:r>
    </w:p>
    <w:p w:rsidR="00F042D1" w:rsidRDefault="00F042D1" w:rsidP="00F042D1">
      <w:pPr>
        <w:pStyle w:val="a3"/>
        <w:spacing w:before="0" w:beforeAutospacing="0" w:after="30" w:afterAutospacing="0" w:line="252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В целях реализации антикоррупционных мероприятий, проводимых администрацией </w:t>
      </w:r>
      <w:proofErr w:type="spellStart"/>
      <w:r w:rsidR="003512D6">
        <w:rPr>
          <w:rFonts w:ascii="Tahoma" w:hAnsi="Tahoma" w:cs="Tahoma"/>
          <w:color w:val="333333"/>
          <w:sz w:val="21"/>
          <w:szCs w:val="21"/>
        </w:rPr>
        <w:t>Васюринского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сельского поселения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Динского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района,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поведению,  о фактах коррупции можно сообщить воспользовавшись электронным сервисом </w:t>
      </w:r>
      <w:hyperlink r:id="rId6" w:history="1">
        <w:r>
          <w:rPr>
            <w:rStyle w:val="a5"/>
            <w:rFonts w:ascii="Tahoma" w:hAnsi="Tahoma" w:cs="Tahoma"/>
            <w:color w:val="333333"/>
            <w:sz w:val="21"/>
            <w:szCs w:val="21"/>
          </w:rPr>
          <w:t>"Обращения граждан"</w:t>
        </w:r>
      </w:hyperlink>
      <w:r>
        <w:rPr>
          <w:rFonts w:ascii="Tahoma" w:hAnsi="Tahoma" w:cs="Tahoma"/>
          <w:color w:val="333333"/>
          <w:sz w:val="21"/>
          <w:szCs w:val="21"/>
        </w:rPr>
        <w:t> </w:t>
      </w:r>
      <w:proofErr w:type="spellStart"/>
      <w:r w:rsidR="003512D6" w:rsidRPr="003512D6">
        <w:rPr>
          <w:rFonts w:ascii="Tahoma" w:hAnsi="Tahoma" w:cs="Tahoma"/>
          <w:color w:val="333333"/>
          <w:sz w:val="21"/>
          <w:szCs w:val="21"/>
        </w:rPr>
        <w:fldChar w:fldCharType="begin"/>
      </w:r>
      <w:r w:rsidR="003512D6" w:rsidRPr="003512D6">
        <w:rPr>
          <w:rFonts w:ascii="Tahoma" w:hAnsi="Tahoma" w:cs="Tahoma"/>
          <w:color w:val="333333"/>
          <w:sz w:val="21"/>
          <w:szCs w:val="21"/>
        </w:rPr>
        <w:instrText xml:space="preserve"> HYPERLINK "http://www.vasyurinskaya.ru/" </w:instrText>
      </w:r>
      <w:r w:rsidR="003512D6" w:rsidRPr="003512D6">
        <w:rPr>
          <w:rFonts w:ascii="Tahoma" w:hAnsi="Tahoma" w:cs="Tahoma"/>
          <w:color w:val="333333"/>
          <w:sz w:val="21"/>
          <w:szCs w:val="21"/>
        </w:rPr>
        <w:fldChar w:fldCharType="separate"/>
      </w:r>
      <w:r w:rsidR="003512D6" w:rsidRPr="003512D6">
        <w:rPr>
          <w:rStyle w:val="a5"/>
          <w:rFonts w:ascii="Tahoma" w:hAnsi="Tahoma" w:cs="Tahoma"/>
          <w:sz w:val="21"/>
          <w:szCs w:val="21"/>
        </w:rPr>
        <w:t>Васюринское</w:t>
      </w:r>
      <w:proofErr w:type="spellEnd"/>
      <w:r w:rsidR="003512D6" w:rsidRPr="003512D6">
        <w:rPr>
          <w:rStyle w:val="a5"/>
          <w:rFonts w:ascii="Tahoma" w:hAnsi="Tahoma" w:cs="Tahoma"/>
          <w:sz w:val="21"/>
          <w:szCs w:val="21"/>
        </w:rPr>
        <w:t xml:space="preserve"> сельское поселение - официальный сайт (vasyurinskaya.ru)</w:t>
      </w:r>
      <w:r w:rsidR="003512D6" w:rsidRPr="003512D6">
        <w:rPr>
          <w:rFonts w:ascii="Tahoma" w:hAnsi="Tahoma" w:cs="Tahoma"/>
          <w:color w:val="333333"/>
          <w:sz w:val="21"/>
          <w:szCs w:val="21"/>
        </w:rPr>
        <w:fldChar w:fldCharType="end"/>
      </w:r>
      <w:r>
        <w:rPr>
          <w:rFonts w:ascii="Tahoma" w:hAnsi="Tahoma" w:cs="Tahoma"/>
          <w:color w:val="333333"/>
          <w:sz w:val="21"/>
          <w:szCs w:val="21"/>
        </w:rPr>
        <w:t> или направить соо</w:t>
      </w:r>
      <w:r w:rsidR="003512D6">
        <w:rPr>
          <w:rFonts w:ascii="Tahoma" w:hAnsi="Tahoma" w:cs="Tahoma"/>
          <w:color w:val="333333"/>
          <w:sz w:val="21"/>
          <w:szCs w:val="21"/>
        </w:rPr>
        <w:t>бщение по почте на адрес: 353225</w:t>
      </w:r>
      <w:r>
        <w:rPr>
          <w:rFonts w:ascii="Tahoma" w:hAnsi="Tahoma" w:cs="Tahoma"/>
          <w:color w:val="333333"/>
          <w:sz w:val="21"/>
          <w:szCs w:val="21"/>
        </w:rPr>
        <w:t xml:space="preserve">, Краснодарский край, Динской район, станица </w:t>
      </w:r>
      <w:proofErr w:type="spellStart"/>
      <w:r w:rsidR="003512D6">
        <w:rPr>
          <w:rFonts w:ascii="Tahoma" w:hAnsi="Tahoma" w:cs="Tahoma"/>
          <w:color w:val="333333"/>
          <w:sz w:val="21"/>
          <w:szCs w:val="21"/>
        </w:rPr>
        <w:t>Васюринская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ул. </w:t>
      </w:r>
      <w:r w:rsidR="003512D6">
        <w:rPr>
          <w:rFonts w:ascii="Tahoma" w:hAnsi="Tahoma" w:cs="Tahoma"/>
          <w:color w:val="333333"/>
          <w:sz w:val="21"/>
          <w:szCs w:val="21"/>
        </w:rPr>
        <w:t>Луначарского, 94-А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F042D1" w:rsidRDefault="00F042D1" w:rsidP="00F042D1">
      <w:pPr>
        <w:pStyle w:val="a3"/>
        <w:spacing w:before="0" w:beforeAutospacing="0" w:after="30" w:afterAutospacing="0" w:line="252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Перед направлением обращения рекомендуем ознакомиться с федеральными законами от 2 мая 2006 г. № 59-ФЗ «О порядке рассмотрения обращений граждан Российской Федерации» и от 27 июля 2006 г. № 152-ФЗ «О персональных данных» и со статьей 306 Уголовного кодекса Российской Федерации.</w:t>
      </w:r>
    </w:p>
    <w:p w:rsidR="00F042D1" w:rsidRDefault="00F042D1" w:rsidP="00F042D1">
      <w:pPr>
        <w:pStyle w:val="a3"/>
        <w:spacing w:before="0" w:beforeAutospacing="0" w:after="30" w:afterAutospacing="0" w:line="252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BA14E1" w:rsidRDefault="00BA14E1"/>
    <w:sectPr w:rsidR="00BA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F5"/>
    <w:rsid w:val="003512D6"/>
    <w:rsid w:val="006100E5"/>
    <w:rsid w:val="00BA14E1"/>
    <w:rsid w:val="00EA34F5"/>
    <w:rsid w:val="00F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C3A9-D983-4B44-AC2F-71211C3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2D1"/>
    <w:rPr>
      <w:b/>
      <w:bCs/>
    </w:rPr>
  </w:style>
  <w:style w:type="character" w:styleId="a5">
    <w:name w:val="Hyperlink"/>
    <w:basedOn w:val="a0"/>
    <w:uiPriority w:val="99"/>
    <w:unhideWhenUsed/>
    <w:rsid w:val="00F04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562">
          <w:marLeft w:val="300"/>
          <w:marRight w:val="3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9E%D0%B1%D1%89%D0%B8%D0%B9%20%D0%BE%D1%82%D0%B4%D0%B5%D0%BB\Downloads\%22%D0%9E%D0%B1%D1%80%D0%B0%D1%89%D0%B5%D0%BD%D0%B8%D1%8F%20%D0%B3%D1%80%D0%B0%D0%B6%D0%B4%D0%B0%D0%BD%22" TargetMode="External"/><Relationship Id="rId5" Type="http://schemas.openxmlformats.org/officeDocument/2006/relationships/hyperlink" Target="http://www.vasyurinskay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каб_2</dc:creator>
  <cp:keywords/>
  <dc:description/>
  <cp:lastModifiedBy>11 каб_2</cp:lastModifiedBy>
  <cp:revision>4</cp:revision>
  <dcterms:created xsi:type="dcterms:W3CDTF">2022-02-07T12:31:00Z</dcterms:created>
  <dcterms:modified xsi:type="dcterms:W3CDTF">2022-02-07T12:37:00Z</dcterms:modified>
</cp:coreProperties>
</file>