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36" w:rsidRPr="00716E36" w:rsidRDefault="00716E36" w:rsidP="00716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E36" w:rsidRPr="00716E36" w:rsidRDefault="00716E36" w:rsidP="00716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36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:rsidR="00716E36" w:rsidRPr="00716E36" w:rsidRDefault="00716E36" w:rsidP="00716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36">
        <w:rPr>
          <w:rFonts w:ascii="Times New Roman" w:hAnsi="Times New Roman" w:cs="Times New Roman"/>
          <w:b/>
          <w:sz w:val="28"/>
          <w:szCs w:val="28"/>
        </w:rPr>
        <w:t>по проведению аукциона по продаже</w:t>
      </w:r>
    </w:p>
    <w:p w:rsidR="00716E36" w:rsidRPr="00716E36" w:rsidRDefault="00716E36" w:rsidP="00716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36">
        <w:rPr>
          <w:rFonts w:ascii="Times New Roman" w:hAnsi="Times New Roman" w:cs="Times New Roman"/>
          <w:b/>
          <w:sz w:val="28"/>
          <w:szCs w:val="28"/>
        </w:rPr>
        <w:t>муниципального имущества, находящегося в собственности</w:t>
      </w:r>
    </w:p>
    <w:p w:rsidR="00716E36" w:rsidRPr="00716E36" w:rsidRDefault="00716E36" w:rsidP="00716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36">
        <w:rPr>
          <w:rFonts w:ascii="Times New Roman" w:hAnsi="Times New Roman" w:cs="Times New Roman"/>
          <w:b/>
          <w:sz w:val="28"/>
          <w:szCs w:val="28"/>
        </w:rPr>
        <w:t>муниципального образования Васюринское сельское поселение</w:t>
      </w:r>
    </w:p>
    <w:p w:rsidR="00716E36" w:rsidRDefault="00716E36" w:rsidP="00716E36">
      <w:pPr>
        <w:spacing w:after="0"/>
      </w:pP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Раздел 1. Организация и порядок проведения аукциона.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1.1. Проводимый в соответствии с настоящей документацией аукцион является открытым по составу участников. Покупателями государственного и муниципального имущества могут быть любые физические и юридические лица.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1.2. Настоящая документация определяет порядок проведения, условия участия при проведении аукциона по продаже муниципального имущества, находящегося в собственности муниципального образования Васюринское сельское поселение.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Для участия в аукционе претенденты должны зарегистрироваться в торговой секции «Продажа и аренда государственного имущества, непрофильного и неликвидного коммерческого имущества» электронной торговой площадке «Группа Газпромбанка» https://etpgpb.ru/.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Аукцион в электронной форме будет проводиться на электронной торговой площадке «Группа Газпромбанка» владеющего сайтом https://etpgpb.ru/, в информационно-телекоммуникационной сети «Интернет».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 Лот № 1. Дата начала приема заявок на участие в торгах – 20 октября 2022 года в 09:00 часов по МСК времени.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Дата окончания приема заявок на участие в торгах – 21 ноября 2022 года в 09:00 часов по МСК времени.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Дата определения участников торгов – 21 ноября 2022 года в 11:00 часов по МСК времени.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 Дата и время проведения торгов и подведения итогов – 23 ноября 2022 года 10:00 часов по МСК времени.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Место подведения итогов: ст. Васюринская, ул. Луначарского, 94А.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2. Наименование имущества и иные позволяющие его индивидуализировать сведения (характеристика имущества):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Лот № 1 - Автомобиль ГАЗ-31105, 2007 года с государственным регистрационным номером Т005КН 93, VIN Х9631105071378819;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Начальная цена продажи – 38 500(тридцать восемь тысяч пятьсот) рублей 00 копеек.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Размер задатка для участия в аукционе составляет 20% от начальной стоимости объекта торгов.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Задаток составляет — 7700 (семь тысяч семьсот) рубля 00 копеек.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Шаг аукциона (величина повышения начальной цены) 5% от начальной стоимости объекта торгов – 1925 (одна тысяча девятьсот двадцать пять) рублей 00 копеек.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lastRenderedPageBreak/>
        <w:t xml:space="preserve">Способ приватизации: аукцион в электронной форме.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Форма подачи предложений о цене имущества: открытая.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3. Условия и сроки платежа, необходимые реквизиты счетов: оплата стоимости имущества осуществляется единовременно в безналичном порядке на счет Продавца в течение 7 дней с даты подписания договора купли-продажи муниципального имущества на аукционе в электронной форме. В платежном поручении, оформляющем оплату, должны быть указаны сведения о наименовании Покупателя имущества, дате проведения Аукциона, дате заключения договора купли-продажи.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Реквизиты для оплаты за имущество: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Получатель: </w:t>
      </w:r>
      <w:proofErr w:type="gramStart"/>
      <w:r w:rsidRPr="00716E36">
        <w:rPr>
          <w:rFonts w:ascii="Times New Roman" w:hAnsi="Times New Roman" w:cs="Times New Roman"/>
          <w:sz w:val="28"/>
          <w:szCs w:val="28"/>
        </w:rPr>
        <w:t>ИНН  2330031931</w:t>
      </w:r>
      <w:proofErr w:type="gramEnd"/>
      <w:r w:rsidRPr="00716E36">
        <w:rPr>
          <w:rFonts w:ascii="Times New Roman" w:hAnsi="Times New Roman" w:cs="Times New Roman"/>
          <w:sz w:val="28"/>
          <w:szCs w:val="28"/>
        </w:rPr>
        <w:t xml:space="preserve"> КПП 233001001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КС. № 03100643000000011800  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ЕКС № 40102810945370000010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Южное ГУ Банка России//УФК по Краснодарскому краю г. Краснодар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БИК 010349101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ОКТМО 03614402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КБК 992 1 14 02053 10 0000 4104.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Срок и порядок внесения и возврата задатка, реквизиты счета, назначение платежа: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Задаток для участия в аукционе должен быть перечислен не позднее 10:00 по МСК времени 21 ноября 2022 года.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Извещение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Перечисление задатка для участия в аукционе претендент вносит в размере 20 процентов начальной цены, указанной в информационном сообщении о продаже государственного или муниципального имущества.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Задаток для участия в торгах вносится единым платежом на расчетный счет: ИНН 2330031931 КПП-233001001 ОГРН 1052316931127 ОКВЭД 75.11.32 ОКПО 04090514 ОКТМО 03614402 ЮЖНОЕ ГУ Банка России//УФК по Краснодарскому краю г. Краснодар КС 03232643036144021800 ЕКС 40102810945370000010 БИК 010349101 КБК </w:t>
      </w:r>
      <w:proofErr w:type="gramStart"/>
      <w:r w:rsidRPr="00716E36">
        <w:rPr>
          <w:rFonts w:ascii="Times New Roman" w:hAnsi="Times New Roman" w:cs="Times New Roman"/>
          <w:sz w:val="28"/>
          <w:szCs w:val="28"/>
        </w:rPr>
        <w:t>0  л</w:t>
      </w:r>
      <w:proofErr w:type="gramEnd"/>
      <w:r w:rsidRPr="00716E36">
        <w:rPr>
          <w:rFonts w:ascii="Times New Roman" w:hAnsi="Times New Roman" w:cs="Times New Roman"/>
          <w:sz w:val="28"/>
          <w:szCs w:val="28"/>
        </w:rPr>
        <w:t>/с 05183022680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В назначении платежа необходимо указание ИНН плательщика. Денежные средства, перечисленные за Участника третьим лицом, не зачисляются на счет такого Участника.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lastRenderedPageBreak/>
        <w:t>Назначение платежа – задаток для участия в электронном аукционе «дата» по лоту № 1.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участникам аукциона, за исключением его победителя - в течение 5 (пяти) календарных дней со дня подведения итогов аукциона;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претендентам, не допущенным к участию в аукционе - в течение 5 (пяти) календарных дней со дня подписания протокола о признании претендентов участниками аукциона;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Задаток, перечисленный победителем аукциона, засчитывается в счет оплаты приобретаемого имущества.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5. Порядок, место, даты начала и окончания подачи заявок: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Аукцион в электронной форме будет проводиться на электронной площадке «Группа Газпромбанка», владеющего сайтом https://etpgpb.ru/ в информационно-телекоммуникационной сети «Интернет».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Лот № 1: Дата начала приема заявок на участие в торгах – 20 октября 2022 года в 09:00 часов по МСК времени.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Дата окончания приема заявок на участие в торгах – 21 ноября 2022 года в 10:00 часов по МСК времени.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Дата определения участников торгов – 21 ноября 2022 года в 11:00 часов по МСК времени.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Дата и время проведения торгов и подведения итогов – 23 ноября 2022 года 10:00 часов по МСК времени.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6. Порядок регистрации на Электронной площадке: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площадке.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Регистрация претендентов на электронной площадке осуществляется в соответствии с регламентами электронной площадки https://etp.gpb.ru/#com/sale/sview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7. Требования, предъявляемые к Участнику: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lastRenderedPageBreak/>
        <w:t>К участию в аукционе допускаются претенденты, признанные продавцом в соответствии с Законом о приватизации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 Покупателями государственного и муниципального имущества могут быть любые физические и юридические лица, своевременно подавшие заявку на участие в аукционе и предоставившие все необходимые документы, а также перечислившие задаток в установленный Организатором торгов срок.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8. Ограничение участия отдельных категорий участников: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Государственные и муниципальные унитарные предприятия; государственные и муниципальные учреждения;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178-ФЗ;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юридические лица, в отношении которых офшорной компанией или группой лиц, в которую входит офшорная компания, осуществляется контроль.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9. Перечень документов, предоставляемых участником в составе заявки: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физические лица и индивидуальные предприниматели: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юридические лица: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- копии учредительных документов;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lastRenderedPageBreak/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Подача заявки осуществляется только посредством интерфейса электронной площадки https://etpgpb.ru/ (торговая секция «Продажа и аренда государственного имущества, непрофильного и неликвидного коммерческого имущества»)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10. Требования к оформлению представляемых участниками документов: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11. Порядок ознакомления с имуществом: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Осмотр приватизируемого имущества осуществляется в рабочие дни по заявкам, подаваемым в администрацию муниципального образования Васюринское сельское поселение в рабочие дни с 8.00 до 12.00 и с 13.00 до 16.00 по МСК времени, по адресу: Краснодарский край, ст. Васюринская, ул. Луначарского, 94А, не позднее, чем за 2 дня до осмотра.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12. Порядок ознакомления с иной информацией: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С иной информацией покупатели могут ознакомиться в администрации Васюринского сельского поселения в рабочие дни по адресу: рабочие дни с 8.00 до 12.00 и с 13.00 до 16.00 по МСК времени, по адресу: Краснодарский край, ст. ст. Васюринская, ул. Луначарского, 94А, www.torgi.gov.ru (ГИС ТОРГИ), http://www.vasyurinskaya.ru/.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13. Правила проведения продажи в электронной форме: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lastRenderedPageBreak/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организатором размещается: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</w:t>
      </w:r>
      <w:r w:rsidRPr="00716E36">
        <w:rPr>
          <w:rFonts w:ascii="Times New Roman" w:hAnsi="Times New Roman" w:cs="Times New Roman"/>
          <w:sz w:val="28"/>
          <w:szCs w:val="28"/>
        </w:rPr>
        <w:lastRenderedPageBreak/>
        <w:t>подведения итогов аукциона путем оформления протокола об итогах аукциона.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Аукцион признается несостоявшимся в следующих случаях: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принято решение о признании только одного претендента участником;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ни один из участников не сделал предложение о начальной цене имущества.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Решение о признании аукциона несостоявшимся оформляется протоколом об итогах аукциона.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сведения;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цена сделки;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- фамилия, имя, отчество физического лица или наименование юридического лица – победителя.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14. Срок подписания договора по итогам продажи:</w:t>
      </w:r>
    </w:p>
    <w:p w:rsidR="00716E36" w:rsidRPr="00716E36" w:rsidRDefault="00337B44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6E36" w:rsidRPr="00716E36">
        <w:rPr>
          <w:rFonts w:ascii="Times New Roman" w:hAnsi="Times New Roman" w:cs="Times New Roman"/>
          <w:sz w:val="28"/>
          <w:szCs w:val="28"/>
        </w:rPr>
        <w:t xml:space="preserve"> победителем в течение 5 дней с </w:t>
      </w:r>
      <w:r>
        <w:rPr>
          <w:rFonts w:ascii="Times New Roman" w:hAnsi="Times New Roman" w:cs="Times New Roman"/>
          <w:sz w:val="28"/>
          <w:szCs w:val="28"/>
        </w:rPr>
        <w:t>даты подведения итогов продажи</w:t>
      </w:r>
      <w:bookmarkStart w:id="0" w:name="_GoBack"/>
      <w:bookmarkEnd w:id="0"/>
      <w:r w:rsidR="00716E36" w:rsidRPr="00716E36">
        <w:rPr>
          <w:rFonts w:ascii="Times New Roman" w:hAnsi="Times New Roman" w:cs="Times New Roman"/>
          <w:sz w:val="28"/>
          <w:szCs w:val="28"/>
        </w:rPr>
        <w:t>. Передача и оформление права собственности на имущество осуществляется в соответствии с законом Российской Федерации и договором купли продажи не позднее чем через тридцать дней после дня его полной оплаты.</w:t>
      </w:r>
      <w:r w:rsidR="00716E36" w:rsidRPr="00716E3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15. Обязательное условие приватизации имущества: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Лот № 1: не установлено.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16.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lastRenderedPageBreak/>
        <w:t>17.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 xml:space="preserve">18. Организатор вправе отменить проведение продажи не позднее чем за три дня до наступления даты его проведения. </w:t>
      </w:r>
    </w:p>
    <w:p w:rsidR="00716E36" w:rsidRPr="00716E36" w:rsidRDefault="00716E36" w:rsidP="00716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36">
        <w:rPr>
          <w:rFonts w:ascii="Times New Roman" w:hAnsi="Times New Roman" w:cs="Times New Roman"/>
          <w:sz w:val="28"/>
          <w:szCs w:val="28"/>
        </w:rPr>
        <w:t>Срок отказа от проведения торгов: до 14 ноября 2022 года.</w:t>
      </w:r>
    </w:p>
    <w:p w:rsidR="00707663" w:rsidRDefault="00716E36" w:rsidP="00716E36">
      <w:pPr>
        <w:spacing w:after="0"/>
        <w:ind w:firstLine="709"/>
        <w:jc w:val="both"/>
      </w:pPr>
      <w:r w:rsidRPr="00716E36">
        <w:rPr>
          <w:rFonts w:ascii="Times New Roman" w:hAnsi="Times New Roman" w:cs="Times New Roman"/>
          <w:sz w:val="28"/>
          <w:szCs w:val="28"/>
        </w:rPr>
        <w:t>19. Поскольку не все сведения, касающиеся предстоящей приватизации, размещаются, то покупатели могут получить всю интересующую</w:t>
      </w:r>
      <w:r w:rsidRPr="00337B44">
        <w:rPr>
          <w:rFonts w:ascii="Times New Roman" w:hAnsi="Times New Roman" w:cs="Times New Roman"/>
          <w:sz w:val="28"/>
          <w:szCs w:val="28"/>
        </w:rPr>
        <w:t xml:space="preserve"> их информацию в месте, указанном в информационном сообщении.</w:t>
      </w:r>
    </w:p>
    <w:sectPr w:rsidR="00707663" w:rsidSect="00716E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C3"/>
    <w:rsid w:val="00337B44"/>
    <w:rsid w:val="00707663"/>
    <w:rsid w:val="00716E36"/>
    <w:rsid w:val="00D6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35620-B5D1-49BB-9870-53465FBF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2588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3</cp:revision>
  <dcterms:created xsi:type="dcterms:W3CDTF">2022-10-19T11:11:00Z</dcterms:created>
  <dcterms:modified xsi:type="dcterms:W3CDTF">2022-10-19T11:14:00Z</dcterms:modified>
</cp:coreProperties>
</file>