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F9" w:rsidRDefault="00F474F9" w:rsidP="00F474F9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F9" w:rsidRDefault="00F474F9" w:rsidP="00F474F9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F474F9" w:rsidRDefault="00F474F9" w:rsidP="00F474F9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FC7221" w:rsidRDefault="00FC7221" w:rsidP="00F474F9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F474F9" w:rsidRDefault="00F474F9" w:rsidP="00F474F9">
      <w:pPr>
        <w:shd w:val="clear" w:color="auto" w:fill="FFFFFF"/>
        <w:spacing w:before="331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F474F9" w:rsidRPr="001B605D" w:rsidRDefault="00FC7221" w:rsidP="00F474F9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F474F9">
        <w:rPr>
          <w:color w:val="000000"/>
          <w:spacing w:val="-5"/>
          <w:sz w:val="28"/>
          <w:szCs w:val="28"/>
        </w:rPr>
        <w:t>1</w:t>
      </w:r>
      <w:r w:rsidR="00F474F9" w:rsidRPr="001B605D">
        <w:rPr>
          <w:color w:val="000000"/>
          <w:spacing w:val="-5"/>
          <w:sz w:val="28"/>
          <w:szCs w:val="28"/>
        </w:rPr>
        <w:t xml:space="preserve"> </w:t>
      </w:r>
      <w:r w:rsidR="00F474F9">
        <w:rPr>
          <w:color w:val="000000"/>
          <w:spacing w:val="-5"/>
          <w:sz w:val="28"/>
          <w:szCs w:val="28"/>
        </w:rPr>
        <w:t>декабря</w:t>
      </w:r>
      <w:r w:rsidR="00F474F9" w:rsidRPr="001B605D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474F9" w:rsidRPr="001B605D">
          <w:rPr>
            <w:color w:val="000000"/>
            <w:spacing w:val="-5"/>
            <w:sz w:val="28"/>
            <w:szCs w:val="28"/>
          </w:rPr>
          <w:t>2009 г</w:t>
        </w:r>
      </w:smartTag>
      <w:r w:rsidR="00F474F9" w:rsidRPr="001B605D">
        <w:rPr>
          <w:color w:val="000000"/>
          <w:spacing w:val="-5"/>
          <w:sz w:val="28"/>
          <w:szCs w:val="28"/>
        </w:rPr>
        <w:t>.</w:t>
      </w:r>
      <w:r w:rsidR="00F474F9" w:rsidRPr="001B605D">
        <w:rPr>
          <w:color w:val="000000"/>
          <w:sz w:val="28"/>
          <w:szCs w:val="28"/>
        </w:rPr>
        <w:t xml:space="preserve">                                                        </w:t>
      </w:r>
      <w:r w:rsidR="00F474F9">
        <w:rPr>
          <w:color w:val="000000"/>
          <w:sz w:val="28"/>
          <w:szCs w:val="28"/>
        </w:rPr>
        <w:t xml:space="preserve">                             №   </w:t>
      </w:r>
      <w:r w:rsidR="0078588B">
        <w:rPr>
          <w:color w:val="000000"/>
          <w:sz w:val="28"/>
          <w:szCs w:val="28"/>
        </w:rPr>
        <w:t>26</w:t>
      </w:r>
      <w:r w:rsidR="00F474F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4F9" w:rsidRDefault="00F474F9" w:rsidP="00F474F9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F474F9" w:rsidRPr="000F389C" w:rsidRDefault="00F474F9" w:rsidP="00F474F9">
      <w:pPr>
        <w:jc w:val="center"/>
        <w:rPr>
          <w:sz w:val="28"/>
          <w:szCs w:val="28"/>
        </w:rPr>
      </w:pPr>
    </w:p>
    <w:p w:rsidR="00F474F9" w:rsidRPr="000F389C" w:rsidRDefault="00F474F9" w:rsidP="00F474F9">
      <w:pPr>
        <w:jc w:val="both"/>
        <w:rPr>
          <w:sz w:val="28"/>
          <w:szCs w:val="28"/>
        </w:rPr>
      </w:pPr>
    </w:p>
    <w:p w:rsidR="00F474F9" w:rsidRDefault="00F474F9" w:rsidP="00F47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денежном вознаграждении лиц, замещающих муниципальные должности Васюринского сельского поселения Динского района</w:t>
      </w:r>
    </w:p>
    <w:p w:rsidR="00F474F9" w:rsidRDefault="00F474F9" w:rsidP="00F474F9">
      <w:pPr>
        <w:jc w:val="center"/>
        <w:rPr>
          <w:b/>
          <w:sz w:val="28"/>
          <w:szCs w:val="28"/>
        </w:rPr>
      </w:pPr>
    </w:p>
    <w:p w:rsidR="00F474F9" w:rsidRDefault="00F474F9" w:rsidP="00F474F9">
      <w:pPr>
        <w:jc w:val="center"/>
        <w:rPr>
          <w:b/>
          <w:sz w:val="28"/>
          <w:szCs w:val="28"/>
        </w:rPr>
      </w:pPr>
    </w:p>
    <w:p w:rsidR="00F474F9" w:rsidRPr="00CF557B" w:rsidRDefault="00F474F9" w:rsidP="00BF1059">
      <w:pPr>
        <w:jc w:val="both"/>
        <w:rPr>
          <w:sz w:val="28"/>
          <w:szCs w:val="28"/>
        </w:rPr>
      </w:pPr>
      <w:r w:rsidRPr="00CF55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Pr="00CF557B">
        <w:rPr>
          <w:sz w:val="28"/>
          <w:szCs w:val="28"/>
        </w:rPr>
        <w:t>В соот</w:t>
      </w:r>
      <w:r>
        <w:rPr>
          <w:sz w:val="28"/>
          <w:szCs w:val="28"/>
        </w:rPr>
        <w:t>ветствии со статьей 53 Федерального закона от 6 октября 2003 года №131-</w:t>
      </w:r>
      <w:r w:rsidRPr="00CF557B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«Об общих принципах организации местного самоуправления Российской Федерации», Трудовым кодексом Российской Федерации, в целях обеспечения социальных гарантий и упорядочения оплаты труда лиц, замещающих муниципальные должности Васюринского сельского поселения Динского района, на основании статьи 26 Устава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района, Совет </w:t>
      </w:r>
      <w:r w:rsidR="00FC7221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РЕШИЛ:</w:t>
      </w:r>
      <w:proofErr w:type="gramEnd"/>
    </w:p>
    <w:p w:rsidR="00F474F9" w:rsidRDefault="00F474F9" w:rsidP="00BF1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денежное вознаграждение лиц, замещающих муниципальные должности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согласно приложению.</w:t>
      </w:r>
    </w:p>
    <w:p w:rsidR="00F474F9" w:rsidRDefault="00DC62EB" w:rsidP="00BF1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F474F9">
        <w:rPr>
          <w:sz w:val="28"/>
          <w:szCs w:val="28"/>
        </w:rPr>
        <w:t xml:space="preserve"> настоящее реше</w:t>
      </w:r>
      <w:r>
        <w:rPr>
          <w:sz w:val="28"/>
          <w:szCs w:val="28"/>
        </w:rPr>
        <w:t>ние.</w:t>
      </w:r>
    </w:p>
    <w:p w:rsidR="00F474F9" w:rsidRDefault="00F474F9" w:rsidP="00BF1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по финансам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бюджету и контролю (</w:t>
      </w:r>
      <w:proofErr w:type="spellStart"/>
      <w:r w:rsidR="002003FC">
        <w:rPr>
          <w:sz w:val="28"/>
          <w:szCs w:val="28"/>
        </w:rPr>
        <w:t>Баграухов</w:t>
      </w:r>
      <w:proofErr w:type="spellEnd"/>
      <w:r>
        <w:rPr>
          <w:sz w:val="28"/>
          <w:szCs w:val="28"/>
        </w:rPr>
        <w:t>) и  правовую комиссию  (</w:t>
      </w:r>
      <w:proofErr w:type="spellStart"/>
      <w:r w:rsidR="002003FC">
        <w:rPr>
          <w:sz w:val="28"/>
          <w:szCs w:val="28"/>
        </w:rPr>
        <w:t>Митякина</w:t>
      </w:r>
      <w:proofErr w:type="spellEnd"/>
      <w:r>
        <w:rPr>
          <w:sz w:val="28"/>
          <w:szCs w:val="28"/>
        </w:rPr>
        <w:t>).</w:t>
      </w:r>
    </w:p>
    <w:p w:rsidR="00F474F9" w:rsidRDefault="00F474F9" w:rsidP="00BF1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2010 года.</w:t>
      </w:r>
    </w:p>
    <w:p w:rsidR="00F474F9" w:rsidRDefault="00F474F9" w:rsidP="00BF10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со дня вступления в силу настоящего решения: Решение Совета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от </w:t>
      </w:r>
      <w:r w:rsidR="00E73E9F">
        <w:rPr>
          <w:sz w:val="28"/>
          <w:szCs w:val="28"/>
        </w:rPr>
        <w:t>30</w:t>
      </w:r>
      <w:r>
        <w:rPr>
          <w:sz w:val="28"/>
          <w:szCs w:val="28"/>
        </w:rPr>
        <w:t xml:space="preserve">.08.2007 года № </w:t>
      </w:r>
      <w:r w:rsidR="00E73E9F">
        <w:rPr>
          <w:sz w:val="28"/>
          <w:szCs w:val="28"/>
        </w:rPr>
        <w:t>149</w:t>
      </w:r>
      <w:r>
        <w:rPr>
          <w:sz w:val="28"/>
          <w:szCs w:val="28"/>
        </w:rPr>
        <w:t xml:space="preserve"> « Об утверждении Положения об оплате труда выборного должностного лица местного самоуправления, осуществляющего свои полномочия на постоянной основе, муниципальных служащих муниципального образования </w:t>
      </w:r>
      <w:proofErr w:type="spellStart"/>
      <w:r w:rsidR="002003FC">
        <w:rPr>
          <w:sz w:val="28"/>
          <w:szCs w:val="28"/>
        </w:rPr>
        <w:t>Васюринское</w:t>
      </w:r>
      <w:proofErr w:type="spellEnd"/>
      <w:r>
        <w:rPr>
          <w:sz w:val="28"/>
          <w:szCs w:val="28"/>
        </w:rPr>
        <w:t xml:space="preserve"> сельское поселение Динского района»</w:t>
      </w:r>
    </w:p>
    <w:p w:rsidR="002003FC" w:rsidRDefault="002003FC" w:rsidP="002003FC">
      <w:pPr>
        <w:ind w:left="720"/>
        <w:rPr>
          <w:sz w:val="28"/>
          <w:szCs w:val="28"/>
        </w:rPr>
      </w:pPr>
    </w:p>
    <w:p w:rsidR="002003FC" w:rsidRDefault="002003FC" w:rsidP="002003FC">
      <w:pPr>
        <w:ind w:left="720"/>
        <w:rPr>
          <w:sz w:val="28"/>
          <w:szCs w:val="28"/>
        </w:rPr>
      </w:pPr>
    </w:p>
    <w:p w:rsidR="00DC62EB" w:rsidRDefault="00DC62EB" w:rsidP="00F474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03FC">
        <w:rPr>
          <w:sz w:val="28"/>
          <w:szCs w:val="28"/>
        </w:rPr>
        <w:t>Васюринского</w:t>
      </w:r>
    </w:p>
    <w:p w:rsidR="00F474F9" w:rsidRDefault="00F474F9" w:rsidP="00F474F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</w:t>
      </w:r>
      <w:r w:rsidR="00DC62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2003FC">
        <w:rPr>
          <w:sz w:val="28"/>
          <w:szCs w:val="28"/>
        </w:rPr>
        <w:t xml:space="preserve">С.В. </w:t>
      </w:r>
      <w:proofErr w:type="spellStart"/>
      <w:r w:rsidR="002003FC">
        <w:rPr>
          <w:sz w:val="28"/>
          <w:szCs w:val="28"/>
        </w:rPr>
        <w:t>Ганич</w:t>
      </w:r>
      <w:proofErr w:type="spellEnd"/>
    </w:p>
    <w:p w:rsidR="00F474F9" w:rsidRDefault="00F474F9" w:rsidP="00F474F9">
      <w:pPr>
        <w:rPr>
          <w:sz w:val="28"/>
          <w:szCs w:val="28"/>
        </w:rPr>
      </w:pPr>
    </w:p>
    <w:p w:rsidR="00F474F9" w:rsidRDefault="00F474F9" w:rsidP="00F474F9">
      <w:pPr>
        <w:rPr>
          <w:sz w:val="28"/>
          <w:szCs w:val="28"/>
        </w:rPr>
      </w:pPr>
    </w:p>
    <w:p w:rsidR="00F474F9" w:rsidRDefault="00F474F9" w:rsidP="00F474F9">
      <w:pPr>
        <w:rPr>
          <w:sz w:val="28"/>
          <w:szCs w:val="28"/>
        </w:rPr>
      </w:pPr>
    </w:p>
    <w:p w:rsidR="00F474F9" w:rsidRDefault="00DC62EB" w:rsidP="00DC6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474F9">
        <w:rPr>
          <w:sz w:val="28"/>
          <w:szCs w:val="28"/>
        </w:rPr>
        <w:t xml:space="preserve">Приложение к решению </w:t>
      </w:r>
    </w:p>
    <w:p w:rsidR="00F474F9" w:rsidRDefault="00F474F9" w:rsidP="00F47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</w:t>
      </w:r>
    </w:p>
    <w:p w:rsidR="00F474F9" w:rsidRDefault="00DC62EB" w:rsidP="00DC6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74F9">
        <w:rPr>
          <w:sz w:val="28"/>
          <w:szCs w:val="28"/>
        </w:rPr>
        <w:t>Динского района</w:t>
      </w:r>
    </w:p>
    <w:p w:rsidR="00F474F9" w:rsidRDefault="00DC62EB" w:rsidP="00DC6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474F9">
        <w:rPr>
          <w:sz w:val="28"/>
          <w:szCs w:val="28"/>
        </w:rPr>
        <w:t xml:space="preserve">От </w:t>
      </w:r>
      <w:r w:rsidR="002003FC">
        <w:rPr>
          <w:sz w:val="28"/>
          <w:szCs w:val="28"/>
        </w:rPr>
        <w:t>21</w:t>
      </w:r>
      <w:r w:rsidR="00F474F9">
        <w:rPr>
          <w:sz w:val="28"/>
          <w:szCs w:val="28"/>
        </w:rPr>
        <w:t xml:space="preserve">.12.2009 года № </w:t>
      </w:r>
      <w:r>
        <w:rPr>
          <w:sz w:val="28"/>
          <w:szCs w:val="28"/>
        </w:rPr>
        <w:t>26</w:t>
      </w:r>
    </w:p>
    <w:p w:rsidR="00F474F9" w:rsidRDefault="00F474F9" w:rsidP="00F474F9">
      <w:pPr>
        <w:jc w:val="right"/>
        <w:rPr>
          <w:sz w:val="28"/>
          <w:szCs w:val="28"/>
        </w:rPr>
      </w:pPr>
    </w:p>
    <w:p w:rsidR="00F474F9" w:rsidRPr="00DC62EB" w:rsidRDefault="00F474F9" w:rsidP="00F474F9">
      <w:pPr>
        <w:jc w:val="center"/>
        <w:rPr>
          <w:b/>
          <w:sz w:val="28"/>
          <w:szCs w:val="28"/>
        </w:rPr>
      </w:pPr>
      <w:r w:rsidRPr="00DC62EB">
        <w:rPr>
          <w:b/>
          <w:sz w:val="28"/>
          <w:szCs w:val="28"/>
        </w:rPr>
        <w:t>Денежное вознаграждение лиц, замещающих муниципальные должности</w:t>
      </w:r>
    </w:p>
    <w:p w:rsidR="00F474F9" w:rsidRPr="00DC62EB" w:rsidRDefault="002003FC" w:rsidP="00F474F9">
      <w:pPr>
        <w:jc w:val="center"/>
        <w:rPr>
          <w:b/>
          <w:sz w:val="28"/>
          <w:szCs w:val="28"/>
        </w:rPr>
      </w:pPr>
      <w:r w:rsidRPr="00DC62EB">
        <w:rPr>
          <w:b/>
          <w:sz w:val="28"/>
          <w:szCs w:val="28"/>
        </w:rPr>
        <w:t>Васюринского</w:t>
      </w:r>
      <w:r w:rsidR="00F474F9" w:rsidRPr="00DC62EB">
        <w:rPr>
          <w:b/>
          <w:sz w:val="28"/>
          <w:szCs w:val="28"/>
        </w:rPr>
        <w:t xml:space="preserve"> сельского поселения Динского района</w:t>
      </w:r>
    </w:p>
    <w:p w:rsidR="00F474F9" w:rsidRDefault="00F474F9" w:rsidP="00F474F9">
      <w:pPr>
        <w:jc w:val="center"/>
        <w:rPr>
          <w:sz w:val="28"/>
          <w:szCs w:val="28"/>
        </w:rPr>
      </w:pP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замещающим муниципальные должности </w:t>
      </w:r>
      <w:r w:rsidR="002003FC">
        <w:rPr>
          <w:sz w:val="28"/>
          <w:szCs w:val="28"/>
        </w:rPr>
        <w:t xml:space="preserve">Васюринского </w:t>
      </w:r>
      <w:r>
        <w:rPr>
          <w:sz w:val="28"/>
          <w:szCs w:val="28"/>
        </w:rPr>
        <w:t xml:space="preserve">сельского поселения Динского района, за счет средств бюджета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устанавливается денежное вознаграждение, а также ежемесячные и иные дополнительные выплаты (</w:t>
      </w:r>
      <w:proofErr w:type="spellStart"/>
      <w:r>
        <w:rPr>
          <w:sz w:val="28"/>
          <w:szCs w:val="28"/>
        </w:rPr>
        <w:t>далее-дополнительные</w:t>
      </w:r>
      <w:proofErr w:type="spellEnd"/>
      <w:r>
        <w:rPr>
          <w:sz w:val="28"/>
          <w:szCs w:val="28"/>
        </w:rPr>
        <w:t xml:space="preserve"> выплаты).</w:t>
      </w: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лиц, замещающих муниципальные должности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устанавливаются согласно приложения №1 к настоящему Решению.</w:t>
      </w: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выплатам относятся:</w:t>
      </w:r>
    </w:p>
    <w:p w:rsidR="00F474F9" w:rsidRDefault="00F474F9" w:rsidP="00BF10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 и законодательством Краснодарского края;</w:t>
      </w:r>
    </w:p>
    <w:p w:rsidR="00F474F9" w:rsidRDefault="00F474F9" w:rsidP="00BF10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премии по итогам работы за месяц (квартал), год, порядок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которых определяется решением Совета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(максимальный размер не ограничивается в пределах фонда оплаты труда) и, как правило, предусматривает внедрение стимулирующих механизмов, в том числе в зависимости от выполнения плана по доходам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района;</w:t>
      </w:r>
    </w:p>
    <w:p w:rsidR="00F474F9" w:rsidRDefault="00F474F9" w:rsidP="00BF10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денежное поощрение в размерах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 Решению;</w:t>
      </w:r>
    </w:p>
    <w:p w:rsidR="00F474F9" w:rsidRDefault="00F474F9" w:rsidP="00BF10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лиц, замещающих муниципальные должности, в размере четырех должностных окладов.</w:t>
      </w:r>
    </w:p>
    <w:p w:rsidR="00F474F9" w:rsidRDefault="00F474F9" w:rsidP="00BF10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Лицам, замещающим муниципальные должности </w:t>
      </w:r>
      <w:r w:rsidR="002003FC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района,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лиц, замещающих муниципальные должности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района, ежегодно увеличиваются (индексируются) в соответствии с Решением Совета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о бюджете </w:t>
      </w:r>
      <w:r>
        <w:rPr>
          <w:sz w:val="28"/>
          <w:szCs w:val="28"/>
        </w:rPr>
        <w:lastRenderedPageBreak/>
        <w:t>на соответствующий год с учетом уровня инфляции (потребительских цен).</w:t>
      </w:r>
    </w:p>
    <w:p w:rsidR="00F474F9" w:rsidRDefault="00F474F9" w:rsidP="00BF10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увеличении (индексации) денежного вознаграждения его размер подлежит округлению до целого рубля в сторону увеличения.</w:t>
      </w: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фонда оплаты труда лиц, замещающих муниципальные должности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района,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расчете на год):</w:t>
      </w:r>
    </w:p>
    <w:p w:rsidR="00F474F9" w:rsidRDefault="00F474F9" w:rsidP="00BF105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ежемесячной процентной надбавки  к должностному окладу за работу со сведениями, составляющими государственную тайну, - в размере двух должностных окладов;</w:t>
      </w:r>
    </w:p>
    <w:p w:rsidR="00F474F9" w:rsidRDefault="00F474F9" w:rsidP="00BF105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премий по итогам работы за месяц (квартал) и год в размере восьми должностных окладов; </w:t>
      </w:r>
    </w:p>
    <w:p w:rsidR="00F474F9" w:rsidRDefault="00F474F9" w:rsidP="00BF105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размере четырех должностных окладов.</w:t>
      </w:r>
    </w:p>
    <w:p w:rsidR="00F474F9" w:rsidRDefault="00F474F9" w:rsidP="00BF10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вправе перераспределять средства фонда оплаты труда между выплатами, предусмотренными в части 5 настоящего Решения.</w:t>
      </w:r>
    </w:p>
    <w:p w:rsidR="00F474F9" w:rsidRDefault="00F474F9" w:rsidP="00BF10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Годовой фонд оплаты труда лиц, замещающих муниципальные должности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из расчета количества денежных вознаграждений не должен превышать годовой фонд оплаты труда лиц, замещающих государственные должности Краснодарского края.</w:t>
      </w:r>
    </w:p>
    <w:p w:rsidR="00F474F9" w:rsidRDefault="00F474F9" w:rsidP="00F474F9">
      <w:pPr>
        <w:ind w:left="360"/>
        <w:rPr>
          <w:sz w:val="28"/>
          <w:szCs w:val="28"/>
        </w:rPr>
      </w:pPr>
    </w:p>
    <w:p w:rsidR="00F474F9" w:rsidRDefault="00F474F9" w:rsidP="00F474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</w:t>
      </w:r>
      <w:r w:rsidR="00BF1059">
        <w:rPr>
          <w:sz w:val="28"/>
          <w:szCs w:val="28"/>
        </w:rPr>
        <w:t>О.В. Бердо</w:t>
      </w:r>
    </w:p>
    <w:p w:rsidR="00F474F9" w:rsidRDefault="00F474F9" w:rsidP="00F474F9">
      <w:pPr>
        <w:ind w:left="360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DC62EB" w:rsidRDefault="00DC62EB" w:rsidP="00F474F9">
      <w:pPr>
        <w:ind w:left="360"/>
        <w:jc w:val="right"/>
        <w:rPr>
          <w:sz w:val="28"/>
          <w:szCs w:val="28"/>
        </w:rPr>
      </w:pPr>
    </w:p>
    <w:p w:rsidR="00F474F9" w:rsidRDefault="00F474F9" w:rsidP="00F474F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474F9" w:rsidRDefault="00F474F9" w:rsidP="00F474F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BF1059">
        <w:rPr>
          <w:sz w:val="28"/>
          <w:szCs w:val="28"/>
        </w:rPr>
        <w:t>Васюринского</w:t>
      </w:r>
    </w:p>
    <w:p w:rsidR="00F474F9" w:rsidRDefault="00F474F9" w:rsidP="00F474F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Динского района</w:t>
      </w:r>
    </w:p>
    <w:p w:rsidR="00F474F9" w:rsidRDefault="00DC62EB" w:rsidP="00DC6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474F9">
        <w:rPr>
          <w:sz w:val="28"/>
          <w:szCs w:val="28"/>
        </w:rPr>
        <w:t xml:space="preserve">От  </w:t>
      </w:r>
      <w:r w:rsidR="00BF1059">
        <w:rPr>
          <w:sz w:val="28"/>
          <w:szCs w:val="28"/>
        </w:rPr>
        <w:t>21</w:t>
      </w:r>
      <w:r w:rsidR="00F474F9">
        <w:rPr>
          <w:sz w:val="28"/>
          <w:szCs w:val="28"/>
        </w:rPr>
        <w:t xml:space="preserve">.12.2009 года № </w:t>
      </w:r>
      <w:r>
        <w:rPr>
          <w:sz w:val="28"/>
          <w:szCs w:val="28"/>
        </w:rPr>
        <w:t>26</w:t>
      </w:r>
    </w:p>
    <w:p w:rsidR="00F474F9" w:rsidRDefault="00F474F9" w:rsidP="00BF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и ежемесячного денежного поощрения лиц, замещающих муниципальные должности </w:t>
      </w:r>
      <w:r w:rsidR="00BF105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F474F9" w:rsidTr="0049639C">
        <w:tc>
          <w:tcPr>
            <w:tcW w:w="3190" w:type="dxa"/>
          </w:tcPr>
          <w:p w:rsidR="00F474F9" w:rsidRPr="007F042D" w:rsidRDefault="00F474F9" w:rsidP="0049639C">
            <w:r w:rsidRPr="007F042D">
              <w:t>Наименование должности</w:t>
            </w:r>
          </w:p>
        </w:tc>
        <w:tc>
          <w:tcPr>
            <w:tcW w:w="3190" w:type="dxa"/>
          </w:tcPr>
          <w:p w:rsidR="00F474F9" w:rsidRPr="007F042D" w:rsidRDefault="00F474F9" w:rsidP="0049639C">
            <w:r w:rsidRPr="007F042D">
              <w:t>Денежное вознаграждение (рублей в месяц)</w:t>
            </w:r>
          </w:p>
        </w:tc>
        <w:tc>
          <w:tcPr>
            <w:tcW w:w="3191" w:type="dxa"/>
          </w:tcPr>
          <w:p w:rsidR="00F474F9" w:rsidRPr="007F042D" w:rsidRDefault="00F474F9" w:rsidP="0049639C">
            <w:r>
              <w:t>Ежемесячное денежное поощрение (денежных вознаграждений)</w:t>
            </w:r>
          </w:p>
        </w:tc>
      </w:tr>
      <w:tr w:rsidR="00F474F9" w:rsidTr="0049639C">
        <w:tc>
          <w:tcPr>
            <w:tcW w:w="3190" w:type="dxa"/>
          </w:tcPr>
          <w:p w:rsidR="00F474F9" w:rsidRPr="00E7302B" w:rsidRDefault="00F474F9" w:rsidP="0049639C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474F9" w:rsidRPr="00E7302B" w:rsidRDefault="00F474F9" w:rsidP="0049639C">
            <w:pPr>
              <w:jc w:val="center"/>
            </w:pPr>
            <w:r w:rsidRPr="00E7302B">
              <w:t>2</w:t>
            </w:r>
          </w:p>
        </w:tc>
        <w:tc>
          <w:tcPr>
            <w:tcW w:w="3191" w:type="dxa"/>
          </w:tcPr>
          <w:p w:rsidR="00F474F9" w:rsidRPr="00E7302B" w:rsidRDefault="00F474F9" w:rsidP="0049639C">
            <w:pPr>
              <w:jc w:val="center"/>
            </w:pPr>
            <w:r w:rsidRPr="00E7302B">
              <w:t>3</w:t>
            </w:r>
          </w:p>
        </w:tc>
      </w:tr>
      <w:tr w:rsidR="00F474F9" w:rsidTr="0049639C">
        <w:tc>
          <w:tcPr>
            <w:tcW w:w="3190" w:type="dxa"/>
          </w:tcPr>
          <w:p w:rsidR="00F474F9" w:rsidRPr="00E7302B" w:rsidRDefault="00F474F9" w:rsidP="0049639C">
            <w:r w:rsidRPr="00E7302B">
              <w:t xml:space="preserve">Глава </w:t>
            </w:r>
            <w:r w:rsidR="00BF1059" w:rsidRPr="00BF1059">
              <w:t>Васюринского</w:t>
            </w:r>
            <w:r w:rsidRPr="00E7302B">
              <w:t xml:space="preserve"> сельского поселения Динского района</w:t>
            </w:r>
          </w:p>
        </w:tc>
        <w:tc>
          <w:tcPr>
            <w:tcW w:w="3190" w:type="dxa"/>
          </w:tcPr>
          <w:p w:rsidR="00F474F9" w:rsidRDefault="00BF1059" w:rsidP="0049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5225</w:t>
            </w:r>
          </w:p>
        </w:tc>
        <w:tc>
          <w:tcPr>
            <w:tcW w:w="3191" w:type="dxa"/>
          </w:tcPr>
          <w:p w:rsidR="00F474F9" w:rsidRDefault="00F474F9" w:rsidP="00BF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BF1059">
              <w:rPr>
                <w:sz w:val="28"/>
                <w:szCs w:val="28"/>
              </w:rPr>
              <w:t>2</w:t>
            </w:r>
          </w:p>
        </w:tc>
      </w:tr>
    </w:tbl>
    <w:p w:rsidR="00F474F9" w:rsidRDefault="00F474F9" w:rsidP="00F474F9">
      <w:pPr>
        <w:rPr>
          <w:sz w:val="28"/>
          <w:szCs w:val="28"/>
        </w:rPr>
      </w:pPr>
    </w:p>
    <w:p w:rsidR="00DC62EB" w:rsidRDefault="00DC62EB" w:rsidP="00F474F9">
      <w:pPr>
        <w:rPr>
          <w:sz w:val="28"/>
          <w:szCs w:val="28"/>
        </w:rPr>
      </w:pPr>
    </w:p>
    <w:p w:rsidR="00DC62EB" w:rsidRDefault="00DC62EB" w:rsidP="00F474F9">
      <w:pPr>
        <w:rPr>
          <w:sz w:val="28"/>
          <w:szCs w:val="28"/>
        </w:rPr>
      </w:pPr>
    </w:p>
    <w:p w:rsidR="00F474F9" w:rsidRPr="00CF557B" w:rsidRDefault="00F474F9" w:rsidP="00F474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</w:t>
      </w:r>
      <w:r w:rsidR="00BF1059">
        <w:rPr>
          <w:sz w:val="28"/>
          <w:szCs w:val="28"/>
        </w:rPr>
        <w:t>О.В. Бердо</w:t>
      </w:r>
    </w:p>
    <w:p w:rsidR="000A5BDB" w:rsidRDefault="000A5BDB" w:rsidP="00F474F9">
      <w:pPr>
        <w:jc w:val="center"/>
      </w:pPr>
    </w:p>
    <w:sectPr w:rsidR="000A5BDB" w:rsidSect="000A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5B2"/>
    <w:multiLevelType w:val="hybridMultilevel"/>
    <w:tmpl w:val="3EE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D1D"/>
    <w:multiLevelType w:val="hybridMultilevel"/>
    <w:tmpl w:val="4808B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A5BEA"/>
    <w:multiLevelType w:val="hybridMultilevel"/>
    <w:tmpl w:val="8498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E385A"/>
    <w:multiLevelType w:val="hybridMultilevel"/>
    <w:tmpl w:val="AC42ED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F9"/>
    <w:rsid w:val="000A1F94"/>
    <w:rsid w:val="000A5BDB"/>
    <w:rsid w:val="002003FC"/>
    <w:rsid w:val="00305379"/>
    <w:rsid w:val="00444C05"/>
    <w:rsid w:val="00691120"/>
    <w:rsid w:val="0078588B"/>
    <w:rsid w:val="009C4934"/>
    <w:rsid w:val="00BF1059"/>
    <w:rsid w:val="00DC62EB"/>
    <w:rsid w:val="00E73E9F"/>
    <w:rsid w:val="00F474F9"/>
    <w:rsid w:val="00FC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4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Администрация</cp:lastModifiedBy>
  <cp:revision>9</cp:revision>
  <cp:lastPrinted>2009-12-21T11:08:00Z</cp:lastPrinted>
  <dcterms:created xsi:type="dcterms:W3CDTF">2009-12-21T06:35:00Z</dcterms:created>
  <dcterms:modified xsi:type="dcterms:W3CDTF">2009-12-24T13:34:00Z</dcterms:modified>
</cp:coreProperties>
</file>