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A5" w:rsidRDefault="00CF72A5" w:rsidP="00CF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1F4668" wp14:editId="11DD0BDB">
            <wp:extent cx="476250" cy="523875"/>
            <wp:effectExtent l="19050" t="0" r="0" b="0"/>
            <wp:docPr id="2" name="Рисунок 2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A5" w:rsidRDefault="00CF72A5" w:rsidP="00CF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CF72A5" w:rsidRDefault="00CF72A5" w:rsidP="00CF7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F72A5" w:rsidRPr="00CF72A5" w:rsidRDefault="00CF72A5" w:rsidP="00CF7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A5" w:rsidRPr="00D974BB" w:rsidRDefault="00CF72A5" w:rsidP="00CF72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502D">
        <w:rPr>
          <w:rFonts w:ascii="Times New Roman" w:hAnsi="Times New Roman" w:cs="Times New Roman"/>
          <w:sz w:val="28"/>
          <w:szCs w:val="28"/>
        </w:rPr>
        <w:t xml:space="preserve">17.03.2021 </w:t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</w:r>
      <w:r w:rsidR="00DF502D">
        <w:rPr>
          <w:rFonts w:ascii="Times New Roman" w:hAnsi="Times New Roman" w:cs="Times New Roman"/>
          <w:sz w:val="28"/>
          <w:szCs w:val="28"/>
        </w:rPr>
        <w:tab/>
        <w:t>№ 50</w:t>
      </w:r>
    </w:p>
    <w:p w:rsidR="00CF72A5" w:rsidRDefault="00CF72A5" w:rsidP="00CF72A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CF72A5" w:rsidRP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P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Об утверждении Положения о согласовании и утверждении 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уставов казачьих обществ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сельского поселения Динского района</w:t>
      </w:r>
    </w:p>
    <w:p w:rsidR="00CF72A5" w:rsidRP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3.6-1 и 3.6-4 Указа Президента Российской Федерации от 15 июня 1992 года № 632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>О реабил</w:t>
      </w:r>
      <w:r>
        <w:rPr>
          <w:rFonts w:ascii="Times New Roman" w:eastAsia="Times New Roman" w:hAnsi="Times New Roman" w:cs="Times New Roman"/>
          <w:sz w:val="28"/>
          <w:szCs w:val="28"/>
        </w:rPr>
        <w:t>итации репрессированных народов»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казачества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 и приказом Федерального агентства по делам национальностей от 06 апреля 2020 года № 45 «Об утверждении Типового положения о согласовании и утверждении уставов казачьих обществ»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п о с т а н о в л я ю: 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1. Утвердить Положение о согласовании и утверждении уставов казачьих обществ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(прилагается)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Общему 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тделу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(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Сюйналиева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опубликовать настоящее постановление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Интернет-портале 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 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3. Контроль за выполнением настоящего постановления оставляю за собой.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4. Настоящее постановление вступает в силу </w:t>
      </w:r>
      <w:r w:rsidR="00B7222D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его официального о</w:t>
      </w:r>
      <w:r w:rsidR="00B7222D">
        <w:rPr>
          <w:rFonts w:ascii="Times New Roman" w:eastAsia="Times New Roman" w:hAnsi="Times New Roman" w:cs="Times New Roman"/>
          <w:sz w:val="28"/>
          <w:szCs w:val="28"/>
          <w:lang w:bidi="ru-RU"/>
        </w:rPr>
        <w:t>бнародования</w:t>
      </w:r>
      <w:bookmarkStart w:id="0" w:name="_GoBack"/>
      <w:bookmarkEnd w:id="0"/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</w:p>
    <w:p w:rsidR="00CF72A5" w:rsidRDefault="00CF72A5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сельского поселения 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Д.А. Позов</w:t>
      </w:r>
    </w:p>
    <w:p w:rsidR="00CF72A5" w:rsidRDefault="00CF72A5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Default="00CF72A5" w:rsidP="006F12D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DF50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F72A5" w:rsidRPr="002B7613" w:rsidRDefault="00CF72A5" w:rsidP="00DF50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Pr="002B7613" w:rsidRDefault="00CF72A5" w:rsidP="00DF50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CF72A5" w:rsidRPr="002B7613" w:rsidRDefault="00CF72A5" w:rsidP="00DF50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F72A5" w:rsidRPr="002B7613" w:rsidRDefault="00CF72A5" w:rsidP="00DF50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DF5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DF502D" w:rsidRPr="002B7613" w:rsidRDefault="00DF502D" w:rsidP="00DF502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17.03.2021 г. № 50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о согласовании и утверждении уставов казачьих обществ на территории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Настоящее Положение о согласовании и утверждении уставов казачьих обществ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 (далее - Положение) определяет перечень основных документов, необходимых для согласования и утверждения уставов казачьих обществ, указанных в </w:t>
      </w:r>
      <w:hyperlink r:id="rId9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пунктах 3.2-3.5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 Президента Российской Федера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ции от 15 июня 1992 года №  632 «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О мерах по реализации Закона Российской Федерации «О реабилитации репрессированных народов» в отношении казачества» (с изменениями и дополнениями),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Уставы хуторских, станичных казачьих обществ, создаваемых (действующих)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 согласовываются с атаманом районного казачьего общества.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3. Согласование уставов казачьих обществ осуществляется после: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3.1. Принятия учредительным собранием (кругом, сбором) казачьего общества решения об учреждении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3.2. Принятия высшим органом управления казачьего общества решения об утверждении устава данного казачьего общества.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4.1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главами 4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9.1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4.2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4.3 Устав казачьего общества в новой редакции.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казачьего общества решения об учреждении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5.1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главами 4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9.1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5.2. Копия протокола учредительного собрания (круга, сбора), содержащего решение об утверждении устава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5.3. Устав казачьего общества.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6. Указанные в </w:t>
      </w:r>
      <w:hyperlink w:anchor="sub_1005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пунктах 5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w:anchor="sub_100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7.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8. По истечении срока, установленного </w:t>
      </w:r>
      <w:hyperlink w:anchor="sub_1008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пунктом 8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9.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10.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sub_1002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пункте 2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11. Основаниями для отказа в согласовании устава действующего казачьего общества являются: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11.1.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главами 4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9.1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 и иными федеральными законами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сфере деятельности некоммерческих организаций, а также уставом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11.2. Непредставление или представление неполного комплекта документов, предусмотренных </w:t>
      </w:r>
      <w:hyperlink w:anchor="sub_100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пунктом 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11.3. Наличие в представленных документах недостоверных или неполных сведений.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12. Основаниями для отказа в согласовании устава создаваемого казачьего общества являются: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12.1.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главами 4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7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9.1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12.2. Непредставление или представление неполного комплекта документов, предусмотренных </w:t>
      </w:r>
      <w:hyperlink w:anchor="sub_1005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пунктом 5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12.3. Наличие в представленных документах недостоверных или неполных сведений.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13.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</w:t>
      </w:r>
      <w:hyperlink w:anchor="sub_1005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пунктами 5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w:anchor="sub_100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 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14. Утверждение уставов казачьих обществ осуществляется после их согласования атаманом районного казачьего общества.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района, представление об утверждении устава казачьего общества. К представлению прилагаются: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15.1.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8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главами 4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9.1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15.2.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15.3. Копии писем о согласовании устава казачьего общества с атаманом районного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15.4. Устав казачьего общества на бумажном носителе и в электронном виде.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района, представление об утверждении устава казачьего общества. К представлению прилагаются: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16.1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0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Гражданским кодексом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16.2. Копия протокола учредительного собрания (круга, сбора), содержащего решение об утверждении устава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16.3. Копии писем о согласовании устава казачьего общества подписанные атаманом районного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16.4. Устав казачьего общества на бумажном носителе и в электронном виде.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17. Указанные в </w:t>
      </w:r>
      <w:hyperlink w:anchor="sub_101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пунктах 16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w:anchor="sub_1017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17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18. Рассмотрение представленных для утверждения устава казачьего общества документов и принятие по ним решения производится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района, в течение 30 календарных дней со дня поступления указанных документов.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19. По истечении срока, указанного в </w:t>
      </w:r>
      <w:hyperlink w:anchor="sub_1019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пункте 19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21. Утверждение устава хуторских, станичных, городских казачьих обществ оформляется 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района. Копия правового акта об утверждении устава казачьего общества направляется атаману казачьего общества либо уполномоченному лицу.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22. На титульном листе утверждаемого устава казачьего общества рекомендуется указывать: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22.1. Слово УСТАВ (прописными буквами) и полное наименование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22.2. Год принятия учредительным собранием (кругом, сбором) решения об учреждении казачьего общества - для создаваемого казачьего общества, либо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22.3.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22.4.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22.5. Рекомендуемый образец титульного листа устава казачьего общества приведен в </w:t>
      </w:r>
      <w:hyperlink w:anchor="sub_1100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приложении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Положению.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23. Основаниями для отказа в утверждении устава действующего казачьего общества являются: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23.1.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21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Гражданским кодексом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23.2. Непредставление или представление неполного комплекта документов, предусмотренных </w:t>
      </w:r>
      <w:hyperlink w:anchor="sub_101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пунктом 16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23.3. Наличие в представленных документах недостоверных или неполных сведений.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24. Основаниями для отказа в утверждении устава создаваемого казачьего общества являются: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24.1.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2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Гражданским кодексом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24.2. Непредставление или представление неполного комплекта документов, предусмотренных </w:t>
      </w:r>
      <w:hyperlink w:anchor="sub_1017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пунктом 17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24.3. Наличия в представленных документах недостоверных или неполных сведений.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25. Отказ в утверждении устава казачьего общества не является препятствием для повторного направления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Динского района, представления об утверждении устава казачьего общества и документов, предусмотренных </w:t>
      </w:r>
      <w:hyperlink w:anchor="sub_101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пунктами 16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w:anchor="sub_1017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17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Положения, при условии устранения оснований, послуживших причиной для принятия указанного решения.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26. Повторное представление об утверждении устава казачьего общества и документов, предусмотренных </w:t>
      </w:r>
      <w:hyperlink w:anchor="sub_101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пунктами 16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w:anchor="sub_1017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17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sub_1015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пунктами 15-26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27. 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sub_1016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пунктами 16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hyperlink w:anchor="sub_1017" w:history="1">
        <w:r w:rsidRPr="002B7613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17</w:t>
        </w:r>
      </w:hyperlink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Положения, не ограничено.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6866" w:rsidRPr="002B7613" w:rsidRDefault="00F16866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 общего отдела                                                 В.В. Сюйналиева                   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к Положению о согласовании и утверждении</w:t>
      </w: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уставов казачьих обществ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Васюринского </w:t>
      </w:r>
    </w:p>
    <w:p w:rsidR="00CF72A5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Динского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CF72A5" w:rsidRDefault="00CF72A5" w:rsidP="00F168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16866" w:rsidRDefault="00F16866" w:rsidP="00F168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F16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Образец титульного листа устава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Утверждено постановлением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поселения Динского района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от ________№_______________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Согласовано (наименование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должности) (ФИО)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от ________№ _______________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Согласовано (наименование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должности) (ФИО)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от ________№ ________________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Устав</w:t>
      </w:r>
    </w:p>
    <w:p w:rsidR="00CF72A5" w:rsidRPr="002B7613" w:rsidRDefault="00CF72A5" w:rsidP="00CF7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(полное наименование казачьего общества)</w:t>
      </w: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sz w:val="28"/>
          <w:szCs w:val="28"/>
        </w:rPr>
        <w:t>20 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613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CF72A5" w:rsidRDefault="00CF72A5" w:rsidP="00CF72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ЛИСТ СОГЛАСОВАНИЯ</w:t>
      </w:r>
    </w:p>
    <w:p w:rsidR="00CF72A5" w:rsidRPr="002B7613" w:rsidRDefault="00CF72A5" w:rsidP="00CF7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постановления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Васюринского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Динского района от __________________ № ___________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«Об утверждении Положения о согласовании и утверждении уставов казачьих обществ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Васюринского</w:t>
      </w:r>
      <w:r w:rsidRPr="002B761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Динского района»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специалистом общего отдела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Васюринского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__</w:t>
      </w:r>
      <w:r w:rsidR="00F1686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 В.В. Сюйналиева</w:t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>Проект согласован:</w:t>
      </w:r>
    </w:p>
    <w:p w:rsidR="00CF72A5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61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отдела ЖКХ и ЗИО</w:t>
      </w:r>
    </w:p>
    <w:p w:rsidR="00CF72A5" w:rsidRPr="00904649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4649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Васюринского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4649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_________________________________ В.И. Коротаев</w:t>
      </w:r>
    </w:p>
    <w:p w:rsidR="00CF72A5" w:rsidRPr="002B7613" w:rsidRDefault="00CF72A5" w:rsidP="00CF7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2A5" w:rsidRDefault="00CF72A5" w:rsidP="006F12D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72A5" w:rsidSect="00CF72A5">
      <w:type w:val="continuous"/>
      <w:pgSz w:w="11906" w:h="16838"/>
      <w:pgMar w:top="1134" w:right="567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5F" w:rsidRDefault="00BA515F" w:rsidP="005B6023">
      <w:pPr>
        <w:spacing w:after="0" w:line="240" w:lineRule="auto"/>
      </w:pPr>
      <w:r>
        <w:separator/>
      </w:r>
    </w:p>
  </w:endnote>
  <w:endnote w:type="continuationSeparator" w:id="0">
    <w:p w:rsidR="00BA515F" w:rsidRDefault="00BA515F" w:rsidP="005B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5F" w:rsidRDefault="00BA515F" w:rsidP="005B6023">
      <w:pPr>
        <w:spacing w:after="0" w:line="240" w:lineRule="auto"/>
      </w:pPr>
      <w:r>
        <w:separator/>
      </w:r>
    </w:p>
  </w:footnote>
  <w:footnote w:type="continuationSeparator" w:id="0">
    <w:p w:rsidR="00BA515F" w:rsidRDefault="00BA515F" w:rsidP="005B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651"/>
    <w:multiLevelType w:val="hybridMultilevel"/>
    <w:tmpl w:val="04489612"/>
    <w:lvl w:ilvl="0" w:tplc="CE9A65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91C23"/>
    <w:multiLevelType w:val="hybridMultilevel"/>
    <w:tmpl w:val="BFA6E1D0"/>
    <w:lvl w:ilvl="0" w:tplc="2076C6F2">
      <w:start w:val="1"/>
      <w:numFmt w:val="decimal"/>
      <w:lvlText w:val="%1."/>
      <w:lvlJc w:val="left"/>
      <w:pPr>
        <w:ind w:left="7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56749B"/>
    <w:multiLevelType w:val="hybridMultilevel"/>
    <w:tmpl w:val="A8E25826"/>
    <w:lvl w:ilvl="0" w:tplc="ED4AD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2BFE"/>
    <w:multiLevelType w:val="hybridMultilevel"/>
    <w:tmpl w:val="CA68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1CDC"/>
    <w:multiLevelType w:val="hybridMultilevel"/>
    <w:tmpl w:val="801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95"/>
    <w:rsid w:val="00071E71"/>
    <w:rsid w:val="000739C8"/>
    <w:rsid w:val="000D78F0"/>
    <w:rsid w:val="000E568D"/>
    <w:rsid w:val="0010691F"/>
    <w:rsid w:val="001741AF"/>
    <w:rsid w:val="001D5788"/>
    <w:rsid w:val="002B7613"/>
    <w:rsid w:val="002C52CB"/>
    <w:rsid w:val="00577A65"/>
    <w:rsid w:val="0058418B"/>
    <w:rsid w:val="005B6023"/>
    <w:rsid w:val="00616D52"/>
    <w:rsid w:val="006A70D9"/>
    <w:rsid w:val="006A7F09"/>
    <w:rsid w:val="006F12D9"/>
    <w:rsid w:val="0071486C"/>
    <w:rsid w:val="00757CAF"/>
    <w:rsid w:val="00774B1E"/>
    <w:rsid w:val="00827D46"/>
    <w:rsid w:val="008427E4"/>
    <w:rsid w:val="00894637"/>
    <w:rsid w:val="008D63FF"/>
    <w:rsid w:val="00904649"/>
    <w:rsid w:val="00921991"/>
    <w:rsid w:val="00A07C76"/>
    <w:rsid w:val="00A659E0"/>
    <w:rsid w:val="00AA7507"/>
    <w:rsid w:val="00AC5910"/>
    <w:rsid w:val="00B7182D"/>
    <w:rsid w:val="00B7222D"/>
    <w:rsid w:val="00BA515F"/>
    <w:rsid w:val="00C1255B"/>
    <w:rsid w:val="00C43C65"/>
    <w:rsid w:val="00CC0B82"/>
    <w:rsid w:val="00CF72A5"/>
    <w:rsid w:val="00D223AE"/>
    <w:rsid w:val="00DF502D"/>
    <w:rsid w:val="00E3448D"/>
    <w:rsid w:val="00E44E81"/>
    <w:rsid w:val="00E9331B"/>
    <w:rsid w:val="00EB0170"/>
    <w:rsid w:val="00EF6695"/>
    <w:rsid w:val="00EF67EF"/>
    <w:rsid w:val="00F05AD6"/>
    <w:rsid w:val="00F1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530AC-9612-4E4D-8C7A-334B9884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7EF"/>
    <w:pPr>
      <w:ind w:left="720"/>
      <w:contextualSpacing/>
    </w:pPr>
  </w:style>
  <w:style w:type="paragraph" w:styleId="a7">
    <w:name w:val="No Spacing"/>
    <w:uiPriority w:val="1"/>
    <w:qFormat/>
    <w:rsid w:val="006F12D9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B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023"/>
  </w:style>
  <w:style w:type="paragraph" w:styleId="aa">
    <w:name w:val="footer"/>
    <w:basedOn w:val="a"/>
    <w:link w:val="ab"/>
    <w:uiPriority w:val="99"/>
    <w:unhideWhenUsed/>
    <w:rsid w:val="005B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023"/>
  </w:style>
  <w:style w:type="character" w:styleId="ac">
    <w:name w:val="Hyperlink"/>
    <w:basedOn w:val="a0"/>
    <w:uiPriority w:val="99"/>
    <w:unhideWhenUsed/>
    <w:rsid w:val="002B7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64072.10910" TargetMode="External"/><Relationship Id="rId18" Type="http://schemas.openxmlformats.org/officeDocument/2006/relationships/hyperlink" Target="garantF1://10064072.100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64072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64072.1004" TargetMode="External"/><Relationship Id="rId17" Type="http://schemas.openxmlformats.org/officeDocument/2006/relationships/hyperlink" Target="garantF1://10064072.1091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004" TargetMode="External"/><Relationship Id="rId20" Type="http://schemas.openxmlformats.org/officeDocument/2006/relationships/hyperlink" Target="garantF1://1006407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1091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91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64072.1004" TargetMode="External"/><Relationship Id="rId19" Type="http://schemas.openxmlformats.org/officeDocument/2006/relationships/hyperlink" Target="garantF1://10064072.109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3593.302" TargetMode="External"/><Relationship Id="rId14" Type="http://schemas.openxmlformats.org/officeDocument/2006/relationships/hyperlink" Target="garantF1://10064072.1004" TargetMode="External"/><Relationship Id="rId22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4910-FEA6-4D39-9104-B8CEEAA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Васюринского СП</Company>
  <LinksUpToDate>false</LinksUpToDate>
  <CharactersWithSpaces>18127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11 каб_1</cp:lastModifiedBy>
  <cp:revision>3</cp:revision>
  <cp:lastPrinted>2021-03-31T09:50:00Z</cp:lastPrinted>
  <dcterms:created xsi:type="dcterms:W3CDTF">2021-03-31T09:55:00Z</dcterms:created>
  <dcterms:modified xsi:type="dcterms:W3CDTF">2021-03-31T11:12:00Z</dcterms:modified>
</cp:coreProperties>
</file>