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A" w:rsidRPr="009F662A" w:rsidRDefault="009F662A" w:rsidP="009F66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62A">
        <w:rPr>
          <w:rFonts w:ascii="Times New Roman" w:hAnsi="Times New Roman" w:cs="Times New Roman"/>
          <w:b/>
          <w:bCs/>
          <w:sz w:val="28"/>
          <w:szCs w:val="28"/>
        </w:rPr>
        <w:t>Чем ЛПХ отличается от КФХ?</w:t>
      </w:r>
    </w:p>
    <w:tbl>
      <w:tblPr>
        <w:tblW w:w="1006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9F662A" w:rsidRPr="00D50F39" w:rsidTr="00B43308">
        <w:trPr>
          <w:trHeight w:val="26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Крестьянское (фермерское) хозяйство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62A" w:rsidRPr="00D50F39" w:rsidRDefault="00E64BA9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662A" w:rsidRPr="00D50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Личное подсобное хозяйство</w:t>
            </w:r>
          </w:p>
        </w:tc>
      </w:tr>
      <w:tr w:rsidR="009F662A" w:rsidRPr="00D50F39" w:rsidTr="00B43308">
        <w:trPr>
          <w:trHeight w:val="22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КФХ (ИП)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 – осуществляет предпринимательскую деятельность без образования юридического лица (индивидуальный предприниматель) по производству, переработке и сбыту сельскохозяйственной продукции.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ЛПХ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 xml:space="preserve"> – форма </w:t>
            </w:r>
            <w:r w:rsidR="00E64B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 xml:space="preserve">непредпринимательской </w:t>
            </w:r>
            <w:r w:rsidR="00E64B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деятельности по производству и переработке сельскохозяйственной продукции.</w:t>
            </w:r>
          </w:p>
        </w:tc>
      </w:tr>
      <w:tr w:rsidR="009F662A" w:rsidRPr="00D50F39" w:rsidTr="00B43308">
        <w:trPr>
          <w:trHeight w:val="197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      </w:r>
          </w:p>
        </w:tc>
      </w:tr>
      <w:tr w:rsidR="009F662A" w:rsidRPr="00D50F39" w:rsidTr="00B43308">
        <w:trPr>
          <w:trHeight w:val="2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Требует государственной регистрации (запись о регистрации ИП - Главы КФХ включается  в ЕГРИП)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Не требует государственной регистрации</w:t>
            </w:r>
          </w:p>
        </w:tc>
      </w:tr>
      <w:tr w:rsidR="009F662A" w:rsidRPr="00D50F39" w:rsidTr="00B43308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Считается созданным с момента государственной регистрации.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Граждане вправе осуществлять ведение ЛПХ с момента государственной регистрации прав на земельный участок, предоставленный для ведения ЛПХ.</w:t>
            </w:r>
          </w:p>
        </w:tc>
      </w:tr>
      <w:tr w:rsidR="009F662A" w:rsidRPr="00D50F39" w:rsidTr="00B43308">
        <w:trPr>
          <w:trHeight w:val="22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Предусматривает членство, но может быть создано одним гражданином (Главой) без членов.</w:t>
            </w:r>
          </w:p>
          <w:p w:rsidR="009F662A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Членами КФХ могут быть: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 xml:space="preserve">1. Супруги, их родители, дети, братья, сестры, внуки, а также дедушки и бабушки 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из супругов, но не более чем из трех семей.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2. Граждане, не состоящие в родстве с главой фермерского хозяйства. Максимальное количество таких граждан не может превышать пять человек.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предусматривает членства.</w:t>
            </w:r>
          </w:p>
        </w:tc>
      </w:tr>
      <w:tr w:rsidR="009F662A" w:rsidRPr="00D50F39" w:rsidTr="00B43308">
        <w:trPr>
          <w:trHeight w:val="27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Плоды, продукция и доходы, полученные фермерским хозяйством в результате использования его имущества, являются общим имуществом членов КФХ.</w:t>
            </w:r>
          </w:p>
          <w:p w:rsidR="009F662A" w:rsidRPr="00D50F39" w:rsidRDefault="009F662A" w:rsidP="00B4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Имущество фермерского хозяйства принадлежит его членам на праве совместной собственности, если соглашением между ними не установлено иное.</w:t>
            </w:r>
          </w:p>
          <w:p w:rsidR="009F662A" w:rsidRPr="00D50F39" w:rsidRDefault="009F662A" w:rsidP="00B4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продукция, прои</w:t>
            </w:r>
            <w:bookmarkStart w:id="0" w:name="_GoBack"/>
            <w:bookmarkEnd w:id="0"/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зведенная и переработанная при ведении ЛПХ, является собственностью граждан, ведущих ЛПХ.</w:t>
            </w:r>
          </w:p>
        </w:tc>
      </w:tr>
      <w:tr w:rsidR="009F662A" w:rsidRPr="00D50F39" w:rsidTr="00B43308">
        <w:trPr>
          <w:trHeight w:val="106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Предельные размеры земельного участка, 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предоставляемого в собственность гражданину из земель, находящихся в государственной или муниципальной собственности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 для ведения КФХ составляют: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- минимальный размер – 1 га;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- максимальный размер – 5 га.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Предельные размеры земельного участка, находящегося в собственности и (или) ином праве у КФХ, составляют: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proofErr w:type="gramEnd"/>
            <w:r w:rsidRPr="00D50F39">
              <w:rPr>
                <w:rFonts w:ascii="Times New Roman" w:hAnsi="Times New Roman" w:cs="Times New Roman"/>
                <w:sz w:val="28"/>
                <w:szCs w:val="28"/>
              </w:rPr>
              <w:t xml:space="preserve"> – нет ограничений;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- максимальный 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общий размер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 – не ограничен;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максимальный размер площади 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земель сельскохозяйственного назначения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, находящегося на праве собственности – не более 10% общей площади сельскохозяйственных угодий, расположенных на территории одного района;</w:t>
            </w:r>
          </w:p>
          <w:p w:rsidR="009F662A" w:rsidRPr="00D50F39" w:rsidRDefault="009F662A" w:rsidP="00B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- максимальный размер площади 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земель сельскохозяйственного назначения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, находящегося у КФХ на ином праве - аренда, пользование паями и т.п.) – не ограничен.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муниципальных образований, устанавливаются нормативными правовыми актами органов местного самоуправления. Максимальный размер общей площади земельных участков, которые могут находит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ся одновременно 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 праве собственности и (или) ином праве у граждан, ведущих </w:t>
            </w:r>
            <w:r w:rsidRPr="00D50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ЛПХ</w:t>
            </w: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, не должен превышать 2,5 Га.</w:t>
            </w:r>
          </w:p>
          <w:p w:rsidR="009F662A" w:rsidRPr="00D50F39" w:rsidRDefault="009F662A" w:rsidP="00E64BA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50F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F662A" w:rsidRDefault="009F662A"/>
    <w:sectPr w:rsidR="009F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58" w:rsidRDefault="00667C58" w:rsidP="009F662A">
      <w:pPr>
        <w:spacing w:after="0" w:line="240" w:lineRule="auto"/>
      </w:pPr>
      <w:r>
        <w:separator/>
      </w:r>
    </w:p>
  </w:endnote>
  <w:endnote w:type="continuationSeparator" w:id="0">
    <w:p w:rsidR="00667C58" w:rsidRDefault="00667C58" w:rsidP="009F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58" w:rsidRDefault="00667C58" w:rsidP="009F662A">
      <w:pPr>
        <w:spacing w:after="0" w:line="240" w:lineRule="auto"/>
      </w:pPr>
      <w:r>
        <w:separator/>
      </w:r>
    </w:p>
  </w:footnote>
  <w:footnote w:type="continuationSeparator" w:id="0">
    <w:p w:rsidR="00667C58" w:rsidRDefault="00667C58" w:rsidP="009F6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39"/>
    <w:rsid w:val="00164AF6"/>
    <w:rsid w:val="00667C58"/>
    <w:rsid w:val="00685801"/>
    <w:rsid w:val="009F662A"/>
    <w:rsid w:val="00D50F39"/>
    <w:rsid w:val="00E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62A"/>
  </w:style>
  <w:style w:type="paragraph" w:styleId="a5">
    <w:name w:val="footer"/>
    <w:basedOn w:val="a"/>
    <w:link w:val="a6"/>
    <w:uiPriority w:val="99"/>
    <w:unhideWhenUsed/>
    <w:rsid w:val="009F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62A"/>
  </w:style>
  <w:style w:type="paragraph" w:styleId="a5">
    <w:name w:val="footer"/>
    <w:basedOn w:val="a"/>
    <w:link w:val="a6"/>
    <w:uiPriority w:val="99"/>
    <w:unhideWhenUsed/>
    <w:rsid w:val="009F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2017-02-07T05:18:00Z</dcterms:created>
  <dcterms:modified xsi:type="dcterms:W3CDTF">2017-02-07T05:33:00Z</dcterms:modified>
</cp:coreProperties>
</file>